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9264;mso-wrap-distance-top:0;mso-wrap-distance-bottom:0;mso-width-relative:page;mso-height-relative:page" o:allowincell="f">
            <v:imagedata r:id="rId7" o:title=""/>
            <w10:wrap type="topAndBottom"/>
          </v:shape>
          <o:OLEObject Type="Embed" ProgID="CorelPhotoPaint.Image.8" ShapeID="_x0000_s1026" DrawAspect="Content" ObjectID="_1768297199" r:id="rId8"/>
        </w:pict>
      </w:r>
      <w:r>
        <w:rPr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6192;mso-wrap-distance-left:9pt;mso-wrap-distance-right:9pt;mso-width-relative:page;mso-height-relative:page" wrapcoords="0 0 0 21311 21375 21311 21375 0 0 0" o:gfxdata="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BdnsdgAAAAK&#10;AQAADwAAAAAAAAABACAAAAAiAAAAZHJzL2Rvd25yZXYueG1sUEsBAhQAFAAAAAgAh07iQD7JWLEc&#10;AgAAPgQAAA4AAAAAAAAAAQAgAAAAJwEAAGRycy9lMm9Eb2MueG1sUEsFBgAAAAAGAAYAWQEAALUF&#10;AAAAAA==&#10;" o:allowincell="f" stroked="f">
            <v:textbox>
              <w:txbxContent>
                <w:p w:rsidR="00F373FC" w:rsidRDefault="00E35F6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clear" w:pos="720"/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373FC" w:rsidRDefault="00E35F6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Сергиевск</w:t>
                  </w:r>
                </w:p>
                <w:p w:rsidR="00F373FC" w:rsidRDefault="00E35F6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F373FC" w:rsidRDefault="00E35F6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373FC" w:rsidRDefault="00E35F6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373FC" w:rsidRDefault="00F373FC"/>
    <w:p w:rsidR="00F373FC" w:rsidRDefault="00E35F6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35F6A" w:rsidRDefault="00E35F6A" w:rsidP="00E35F6A">
      <w:pPr>
        <w:spacing w:line="200" w:lineRule="atLeast"/>
        <w:ind w:right="5139"/>
        <w:rPr>
          <w:b/>
        </w:rPr>
      </w:pPr>
    </w:p>
    <w:p w:rsidR="00F373FC" w:rsidRDefault="00E35F6A" w:rsidP="00E35F6A">
      <w:pPr>
        <w:spacing w:line="200" w:lineRule="atLeast"/>
        <w:ind w:right="5139"/>
        <w:rPr>
          <w:b/>
        </w:rPr>
      </w:pPr>
      <w:r>
        <w:rPr>
          <w:b/>
        </w:rPr>
        <w:t xml:space="preserve">           о</w:t>
      </w:r>
      <w:r>
        <w:rPr>
          <w:b/>
        </w:rPr>
        <w:t>т 31.01.2024г.</w:t>
      </w:r>
      <w:r>
        <w:rPr>
          <w:b/>
        </w:rPr>
        <w:t>№ 6</w:t>
      </w:r>
    </w:p>
    <w:p w:rsidR="00F373FC" w:rsidRDefault="00F373F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373FC" w:rsidRDefault="00E35F6A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>
        <w:rPr>
          <w:rFonts w:eastAsia="Times New Roman CYR" w:cs="Times New Roman CYR"/>
          <w:b/>
          <w:bCs/>
          <w:sz w:val="28"/>
          <w:szCs w:val="28"/>
        </w:rPr>
        <w:t>администрации сельского поселения Сергиевск муниципального района Сергиевский №99 от 31.12.2021г. «Об утверждении муниципальной программы «Благоустройство территории сельского поселения Сергиевск муниципального района Сергиевский» на 2022-2024гг.»</w:t>
      </w:r>
    </w:p>
    <w:p w:rsidR="00F373FC" w:rsidRDefault="00F373F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373FC" w:rsidRDefault="00E35F6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В соотв</w:t>
      </w:r>
      <w:r>
        <w:rPr>
          <w:sz w:val="28"/>
        </w:rPr>
        <w:t xml:space="preserve">етствии с </w:t>
      </w:r>
      <w:r>
        <w:rPr>
          <w:sz w:val="28"/>
          <w:szCs w:val="28"/>
        </w:rPr>
        <w:t xml:space="preserve">Федеральным </w:t>
      </w:r>
      <w:r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>
        <w:rPr>
          <w:sz w:val="28"/>
          <w:szCs w:val="28"/>
        </w:rPr>
        <w:t xml:space="preserve"> сельского поселения </w:t>
      </w:r>
      <w:r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F373FC" w:rsidRDefault="00F373FC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F373FC" w:rsidRDefault="00E35F6A">
      <w:pPr>
        <w:pStyle w:val="a4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73FC" w:rsidRDefault="00E35F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№99 от 31.12.2021г. «Об утв</w:t>
      </w:r>
      <w:r>
        <w:rPr>
          <w:sz w:val="28"/>
          <w:szCs w:val="28"/>
        </w:rPr>
        <w:t xml:space="preserve">ерждении муниципальной программы «Благоустройство территории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2022-2024гг.» (далее - Программа) следующего содержания:</w:t>
      </w:r>
    </w:p>
    <w:p w:rsidR="00F373FC" w:rsidRDefault="00E35F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 финансирования» излож</w:t>
      </w:r>
      <w:r>
        <w:rPr>
          <w:sz w:val="28"/>
          <w:szCs w:val="28"/>
        </w:rPr>
        <w:t xml:space="preserve">ить в следующей редакции: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52702,48011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sz w:val="28"/>
          <w:szCs w:val="28"/>
        </w:rPr>
        <w:t>52471,92158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 г. – 15218,81782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– 1</w:t>
      </w:r>
      <w:r>
        <w:rPr>
          <w:sz w:val="28"/>
          <w:szCs w:val="28"/>
        </w:rPr>
        <w:t>8845,17032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</w:t>
      </w:r>
      <w:r>
        <w:rPr>
          <w:sz w:val="28"/>
          <w:szCs w:val="28"/>
        </w:rPr>
        <w:t>18407,93344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>
        <w:rPr>
          <w:b/>
          <w:sz w:val="28"/>
          <w:szCs w:val="28"/>
        </w:rPr>
        <w:t>230,55853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 г. – 209,88786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2023г. – 20,67067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2024г.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Программы «Перечень программных мероприятий, предусмотренных для реализаци</w:t>
      </w:r>
      <w:r>
        <w:rPr>
          <w:sz w:val="28"/>
          <w:szCs w:val="28"/>
        </w:rPr>
        <w:t xml:space="preserve">и целей и решения задач муниципальной программы» изложить в следующей редакции: </w:t>
      </w:r>
    </w:p>
    <w:p w:rsidR="00F373FC" w:rsidRDefault="00F373FC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543"/>
        <w:gridCol w:w="1748"/>
        <w:gridCol w:w="1748"/>
        <w:gridCol w:w="1749"/>
      </w:tblGrid>
      <w:tr w:rsidR="00F373FC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:rsidR="00F373FC" w:rsidRDefault="00E35F6A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F373FC" w:rsidRDefault="00E35F6A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</w:tcPr>
          <w:p w:rsidR="00F373FC" w:rsidRDefault="00E35F6A">
            <w:pPr>
              <w:snapToGrid w:val="0"/>
              <w:jc w:val="center"/>
            </w:pPr>
            <w:r>
              <w:t>Затраты на реализацию мероприятий, рублей</w:t>
            </w:r>
          </w:p>
        </w:tc>
      </w:tr>
      <w:tr w:rsidR="00F373FC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F373FC" w:rsidRDefault="00F373FC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2024 год</w:t>
            </w:r>
          </w:p>
        </w:tc>
      </w:tr>
      <w:tr w:rsidR="00F373FC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</w:tcPr>
          <w:p w:rsidR="00F373FC" w:rsidRDefault="00E35F6A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10157,97210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jc w:val="center"/>
            </w:pPr>
            <w:r>
              <w:t>14085,96407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jc w:val="center"/>
            </w:pPr>
            <w:r>
              <w:t>17189,64238</w:t>
            </w:r>
          </w:p>
        </w:tc>
      </w:tr>
      <w:tr w:rsidR="00F373F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622,52090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617,000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306,31806</w:t>
            </w:r>
          </w:p>
        </w:tc>
      </w:tr>
      <w:tr w:rsidR="00F373F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415,68279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263,25374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210,000</w:t>
            </w:r>
          </w:p>
        </w:tc>
      </w:tr>
      <w:tr w:rsidR="00F373F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3890,72883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3878,95251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701,973</w:t>
            </w:r>
          </w:p>
        </w:tc>
      </w:tr>
      <w:tr w:rsidR="00F373F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15218,81782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jc w:val="center"/>
              <w:rPr>
                <w:b/>
              </w:rPr>
            </w:pPr>
            <w:r>
              <w:rPr>
                <w:b/>
              </w:rPr>
              <w:t>18845,17032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jc w:val="center"/>
              <w:rPr>
                <w:b/>
              </w:rPr>
            </w:pPr>
            <w:r>
              <w:rPr>
                <w:b/>
              </w:rPr>
              <w:t>18407,93344</w:t>
            </w:r>
          </w:p>
        </w:tc>
      </w:tr>
      <w:tr w:rsidR="00F373FC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</w:tcPr>
          <w:p w:rsidR="00F373FC" w:rsidRDefault="00E35F6A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209,88786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20,67067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</w:pPr>
            <w:r>
              <w:t>0,0</w:t>
            </w:r>
          </w:p>
        </w:tc>
      </w:tr>
      <w:tr w:rsidR="00F373FC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</w:tcPr>
          <w:p w:rsidR="00F373FC" w:rsidRDefault="00F373F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209,88786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20,67067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373FC">
        <w:trPr>
          <w:cantSplit/>
          <w:trHeight w:val="411"/>
        </w:trPr>
        <w:tc>
          <w:tcPr>
            <w:tcW w:w="4678" w:type="dxa"/>
            <w:gridSpan w:val="2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15428,70568</w:t>
            </w:r>
          </w:p>
        </w:tc>
        <w:tc>
          <w:tcPr>
            <w:tcW w:w="1748" w:type="dxa"/>
            <w:vAlign w:val="center"/>
          </w:tcPr>
          <w:p w:rsidR="00F373FC" w:rsidRDefault="00E35F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865,84099</w:t>
            </w:r>
          </w:p>
        </w:tc>
        <w:tc>
          <w:tcPr>
            <w:tcW w:w="1749" w:type="dxa"/>
            <w:vAlign w:val="center"/>
          </w:tcPr>
          <w:p w:rsidR="00F373FC" w:rsidRDefault="00E35F6A">
            <w:pPr>
              <w:jc w:val="center"/>
              <w:rPr>
                <w:b/>
              </w:rPr>
            </w:pPr>
            <w:r>
              <w:rPr>
                <w:b/>
              </w:rPr>
              <w:t>18407,93344</w:t>
            </w:r>
          </w:p>
        </w:tc>
      </w:tr>
    </w:tbl>
    <w:p w:rsidR="00F373FC" w:rsidRDefault="00F373FC">
      <w:pPr>
        <w:snapToGrid w:val="0"/>
        <w:ind w:firstLine="708"/>
        <w:jc w:val="both"/>
        <w:rPr>
          <w:sz w:val="28"/>
          <w:szCs w:val="28"/>
        </w:rPr>
      </w:pPr>
    </w:p>
    <w:p w:rsidR="00F373FC" w:rsidRDefault="00E35F6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 xml:space="preserve">Раздел 5 Программы «Обоснование ресурсного обеспечения Программы» изложить в следующей редакции: </w:t>
      </w:r>
    </w:p>
    <w:p w:rsidR="00F373FC" w:rsidRDefault="00E35F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являются средства бюджета   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Сергиевский.</w:t>
      </w:r>
    </w:p>
    <w:p w:rsidR="00F373FC" w:rsidRDefault="00E35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</w:t>
      </w:r>
      <w:r>
        <w:rPr>
          <w:sz w:val="28"/>
          <w:szCs w:val="28"/>
        </w:rPr>
        <w:t xml:space="preserve">на реализацию Программы составляет </w:t>
      </w:r>
    </w:p>
    <w:p w:rsidR="00F373FC" w:rsidRDefault="00E35F6A">
      <w:pPr>
        <w:jc w:val="both"/>
        <w:rPr>
          <w:sz w:val="28"/>
          <w:szCs w:val="28"/>
        </w:rPr>
      </w:pPr>
      <w:r>
        <w:rPr>
          <w:sz w:val="28"/>
          <w:szCs w:val="28"/>
        </w:rPr>
        <w:t>52702,48011</w:t>
      </w:r>
      <w:r>
        <w:rPr>
          <w:sz w:val="28"/>
          <w:szCs w:val="28"/>
        </w:rPr>
        <w:t xml:space="preserve"> тыс. рублей, в том числе по годам: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2022 г. – 15218,81782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– 1</w:t>
      </w:r>
      <w:r>
        <w:rPr>
          <w:sz w:val="28"/>
          <w:szCs w:val="28"/>
        </w:rPr>
        <w:t>8845,17032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</w:t>
      </w:r>
      <w:r>
        <w:rPr>
          <w:sz w:val="28"/>
          <w:szCs w:val="28"/>
        </w:rPr>
        <w:t>18407,93344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373FC" w:rsidRDefault="00E35F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на соответствующий финансовый год.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373FC" w:rsidRDefault="00E35F6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газете «Сергиевский </w:t>
      </w:r>
      <w:r>
        <w:rPr>
          <w:sz w:val="28"/>
          <w:szCs w:val="28"/>
        </w:rPr>
        <w:t>вестник».</w:t>
      </w:r>
    </w:p>
    <w:p w:rsidR="00F373FC" w:rsidRDefault="00E35F6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373FC" w:rsidRDefault="00F373FC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373FC" w:rsidRDefault="00F373FC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373FC" w:rsidRDefault="00F373FC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373FC" w:rsidRDefault="00E35F6A">
      <w:pPr>
        <w:pStyle w:val="a6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>
        <w:rPr>
          <w:rFonts w:eastAsia="Times New Roman CYR" w:cs="Times New Roman CYR"/>
          <w:bCs/>
          <w:sz w:val="28"/>
          <w:szCs w:val="28"/>
        </w:rPr>
        <w:t>Сергиевск</w:t>
      </w:r>
    </w:p>
    <w:p w:rsidR="00F373FC" w:rsidRDefault="00E35F6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 xml:space="preserve">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373FC" w:rsidSect="00F373FC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77B41927"/>
    <w:multiLevelType w:val="multilevel"/>
    <w:tmpl w:val="77B41927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346F7"/>
    <w:rsid w:val="00074D5E"/>
    <w:rsid w:val="000822A0"/>
    <w:rsid w:val="00085786"/>
    <w:rsid w:val="000B5A69"/>
    <w:rsid w:val="00112D9F"/>
    <w:rsid w:val="001725E3"/>
    <w:rsid w:val="001834A8"/>
    <w:rsid w:val="001954E0"/>
    <w:rsid w:val="001B7957"/>
    <w:rsid w:val="001E7AE0"/>
    <w:rsid w:val="002338A1"/>
    <w:rsid w:val="00241AF9"/>
    <w:rsid w:val="002B60B5"/>
    <w:rsid w:val="002F0B5A"/>
    <w:rsid w:val="002F546B"/>
    <w:rsid w:val="00310579"/>
    <w:rsid w:val="0033116D"/>
    <w:rsid w:val="00334FBB"/>
    <w:rsid w:val="00335DAB"/>
    <w:rsid w:val="00343F07"/>
    <w:rsid w:val="00387DD3"/>
    <w:rsid w:val="003B7D99"/>
    <w:rsid w:val="003D6287"/>
    <w:rsid w:val="00423DAD"/>
    <w:rsid w:val="0043633A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786A9F"/>
    <w:rsid w:val="007D3786"/>
    <w:rsid w:val="007D4A91"/>
    <w:rsid w:val="007F00AE"/>
    <w:rsid w:val="008039F0"/>
    <w:rsid w:val="00805C2E"/>
    <w:rsid w:val="008566DC"/>
    <w:rsid w:val="0087092E"/>
    <w:rsid w:val="0088597B"/>
    <w:rsid w:val="008911EE"/>
    <w:rsid w:val="00897261"/>
    <w:rsid w:val="008B15B4"/>
    <w:rsid w:val="008F2D04"/>
    <w:rsid w:val="0090640C"/>
    <w:rsid w:val="00973EBA"/>
    <w:rsid w:val="009B5708"/>
    <w:rsid w:val="009C1724"/>
    <w:rsid w:val="009C38C2"/>
    <w:rsid w:val="009C5726"/>
    <w:rsid w:val="009F5FD4"/>
    <w:rsid w:val="00A5772F"/>
    <w:rsid w:val="00A862FA"/>
    <w:rsid w:val="00B03769"/>
    <w:rsid w:val="00B1719C"/>
    <w:rsid w:val="00B24E1A"/>
    <w:rsid w:val="00B75C4D"/>
    <w:rsid w:val="00B8638F"/>
    <w:rsid w:val="00BC15B3"/>
    <w:rsid w:val="00BC4085"/>
    <w:rsid w:val="00C55C64"/>
    <w:rsid w:val="00C81527"/>
    <w:rsid w:val="00C92004"/>
    <w:rsid w:val="00CA01D4"/>
    <w:rsid w:val="00CD266A"/>
    <w:rsid w:val="00CF6C1D"/>
    <w:rsid w:val="00D51130"/>
    <w:rsid w:val="00D53216"/>
    <w:rsid w:val="00D663AC"/>
    <w:rsid w:val="00DA6F36"/>
    <w:rsid w:val="00DD77A7"/>
    <w:rsid w:val="00E35F6A"/>
    <w:rsid w:val="00E618E6"/>
    <w:rsid w:val="00E71F9B"/>
    <w:rsid w:val="00ED636D"/>
    <w:rsid w:val="00EF20CE"/>
    <w:rsid w:val="00F373FC"/>
    <w:rsid w:val="00F56C52"/>
    <w:rsid w:val="00FD32E4"/>
    <w:rsid w:val="4D21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373F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73F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73F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373F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sid w:val="00F373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qFormat/>
    <w:rsid w:val="00F373F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paragraph" w:styleId="a6">
    <w:name w:val="Normal (Web)"/>
    <w:basedOn w:val="a"/>
    <w:uiPriority w:val="99"/>
    <w:unhideWhenUsed/>
    <w:rsid w:val="00F373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qFormat/>
    <w:rsid w:val="00F373F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qFormat/>
    <w:rsid w:val="00F373F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qFormat/>
    <w:rsid w:val="00F37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F373F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qFormat/>
    <w:rsid w:val="00F373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FB7267-4A13-45C3-9EB2-58672E28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3019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3</cp:revision>
  <cp:lastPrinted>2024-02-01T08:52:00Z</cp:lastPrinted>
  <dcterms:created xsi:type="dcterms:W3CDTF">2023-04-06T07:19:00Z</dcterms:created>
  <dcterms:modified xsi:type="dcterms:W3CDTF">2024-02-01T08:53:00Z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22E20718E1CE4A29A014094D306786DC_12</vt:lpwstr>
  </property>
</Properties>
</file>